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25E7" w14:textId="77777777" w:rsidR="00D80D33" w:rsidRDefault="00DE4B81" w:rsidP="00DE4B81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8655993" wp14:editId="432A32A5">
            <wp:extent cx="1396478" cy="643476"/>
            <wp:effectExtent l="0" t="0" r="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POh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710" cy="70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9F340" w14:textId="77777777" w:rsidR="00DE4B81" w:rsidRPr="00DE4B81" w:rsidRDefault="00DE4B81" w:rsidP="00DE4B81">
      <w:pPr>
        <w:jc w:val="center"/>
        <w:rPr>
          <w:rFonts w:ascii="Arial" w:eastAsia="Times New Roman" w:hAnsi="Arial" w:cs="Arial"/>
          <w:b/>
          <w:sz w:val="28"/>
          <w:szCs w:val="28"/>
          <w:lang w:val="en-US" w:eastAsia="cs-CZ"/>
        </w:rPr>
      </w:pPr>
      <w:proofErr w:type="spellStart"/>
      <w:r w:rsidRPr="00DE4B81">
        <w:rPr>
          <w:rFonts w:ascii="Arial" w:eastAsia="Times New Roman" w:hAnsi="Arial" w:cs="Arial"/>
          <w:b/>
          <w:sz w:val="28"/>
          <w:szCs w:val="28"/>
          <w:lang w:val="en-US" w:eastAsia="cs-CZ"/>
        </w:rPr>
        <w:t>Povodí</w:t>
      </w:r>
      <w:proofErr w:type="spellEnd"/>
      <w:r w:rsidRPr="00DE4B81">
        <w:rPr>
          <w:rFonts w:ascii="Arial" w:eastAsia="Times New Roman" w:hAnsi="Arial" w:cs="Arial"/>
          <w:b/>
          <w:sz w:val="28"/>
          <w:szCs w:val="28"/>
          <w:lang w:val="en-US" w:eastAsia="cs-CZ"/>
        </w:rPr>
        <w:t xml:space="preserve"> </w:t>
      </w:r>
      <w:proofErr w:type="spellStart"/>
      <w:r w:rsidRPr="00DE4B81">
        <w:rPr>
          <w:rFonts w:ascii="Arial" w:eastAsia="Times New Roman" w:hAnsi="Arial" w:cs="Arial"/>
          <w:b/>
          <w:sz w:val="28"/>
          <w:szCs w:val="28"/>
          <w:lang w:val="en-US" w:eastAsia="cs-CZ"/>
        </w:rPr>
        <w:t>Ohře</w:t>
      </w:r>
      <w:proofErr w:type="spellEnd"/>
      <w:r w:rsidRPr="00DE4B81">
        <w:rPr>
          <w:rFonts w:ascii="Arial" w:eastAsia="Times New Roman" w:hAnsi="Arial" w:cs="Arial"/>
          <w:b/>
          <w:sz w:val="28"/>
          <w:szCs w:val="28"/>
          <w:lang w:val="en-US" w:eastAsia="cs-CZ"/>
        </w:rPr>
        <w:t xml:space="preserve">, </w:t>
      </w:r>
      <w:proofErr w:type="spellStart"/>
      <w:r w:rsidRPr="00DE4B81">
        <w:rPr>
          <w:rFonts w:ascii="Arial" w:eastAsia="Times New Roman" w:hAnsi="Arial" w:cs="Arial"/>
          <w:b/>
          <w:sz w:val="28"/>
          <w:szCs w:val="28"/>
          <w:lang w:val="en-US" w:eastAsia="cs-CZ"/>
        </w:rPr>
        <w:t>státní</w:t>
      </w:r>
      <w:proofErr w:type="spellEnd"/>
      <w:r w:rsidRPr="00DE4B81">
        <w:rPr>
          <w:rFonts w:ascii="Arial" w:eastAsia="Times New Roman" w:hAnsi="Arial" w:cs="Arial"/>
          <w:b/>
          <w:sz w:val="28"/>
          <w:szCs w:val="28"/>
          <w:lang w:val="en-US" w:eastAsia="cs-CZ"/>
        </w:rPr>
        <w:t xml:space="preserve"> </w:t>
      </w:r>
      <w:proofErr w:type="spellStart"/>
      <w:r w:rsidRPr="00DE4B81">
        <w:rPr>
          <w:rFonts w:ascii="Arial" w:eastAsia="Times New Roman" w:hAnsi="Arial" w:cs="Arial"/>
          <w:b/>
          <w:sz w:val="28"/>
          <w:szCs w:val="28"/>
          <w:lang w:val="en-US" w:eastAsia="cs-CZ"/>
        </w:rPr>
        <w:t>podnik</w:t>
      </w:r>
      <w:proofErr w:type="spellEnd"/>
    </w:p>
    <w:p w14:paraId="47059A0B" w14:textId="77777777" w:rsidR="00DE4B81" w:rsidRPr="00DE4B81" w:rsidRDefault="00DE4B81" w:rsidP="00DE4B81">
      <w:pPr>
        <w:jc w:val="both"/>
        <w:rPr>
          <w:rFonts w:ascii="Arial" w:hAnsi="Arial" w:cs="Arial"/>
        </w:rPr>
      </w:pPr>
    </w:p>
    <w:p w14:paraId="3CF36FE4" w14:textId="77777777" w:rsidR="00D80D33" w:rsidRPr="00DE4B81" w:rsidRDefault="00CE4ABC" w:rsidP="00635E9B">
      <w:pPr>
        <w:jc w:val="center"/>
        <w:rPr>
          <w:rFonts w:ascii="Arial" w:eastAsia="Times New Roman" w:hAnsi="Arial" w:cs="Arial"/>
          <w:b/>
          <w:sz w:val="32"/>
          <w:szCs w:val="32"/>
          <w:lang w:val="en-US" w:eastAsia="cs-CZ"/>
        </w:rPr>
      </w:pPr>
      <w:r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 xml:space="preserve">FVE </w:t>
      </w:r>
      <w:proofErr w:type="spellStart"/>
      <w:r w:rsidR="0092781E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>P</w:t>
      </w:r>
      <w:r w:rsidR="00DE4B81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>odnikové</w:t>
      </w:r>
      <w:proofErr w:type="spellEnd"/>
      <w:r w:rsidR="00DE4B81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 xml:space="preserve"> </w:t>
      </w:r>
      <w:proofErr w:type="spellStart"/>
      <w:r w:rsidR="00DE4B81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>ředitelství</w:t>
      </w:r>
      <w:proofErr w:type="spellEnd"/>
      <w:r w:rsidR="00DE4B81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 xml:space="preserve"> </w:t>
      </w:r>
      <w:proofErr w:type="spellStart"/>
      <w:r w:rsidR="0092781E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>Chomutov</w:t>
      </w:r>
      <w:proofErr w:type="spellEnd"/>
      <w:r w:rsidR="0092781E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 xml:space="preserve"> – </w:t>
      </w:r>
      <w:proofErr w:type="spellStart"/>
      <w:r w:rsidR="0092781E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>střechy</w:t>
      </w:r>
      <w:proofErr w:type="spellEnd"/>
      <w:r w:rsidR="0092781E" w:rsidRPr="00DE4B81">
        <w:rPr>
          <w:rFonts w:ascii="Arial" w:eastAsia="Times New Roman" w:hAnsi="Arial" w:cs="Arial"/>
          <w:b/>
          <w:sz w:val="32"/>
          <w:szCs w:val="32"/>
          <w:lang w:val="en-US" w:eastAsia="cs-CZ"/>
        </w:rPr>
        <w:t xml:space="preserve"> PŘ</w:t>
      </w:r>
    </w:p>
    <w:p w14:paraId="62184AC7" w14:textId="77777777" w:rsidR="00882A4C" w:rsidRDefault="00882A4C" w:rsidP="00882A4C">
      <w:pPr>
        <w:jc w:val="center"/>
        <w:rPr>
          <w:rFonts w:ascii="Arial" w:hAnsi="Arial" w:cs="Arial"/>
          <w:b/>
          <w:sz w:val="24"/>
          <w:szCs w:val="24"/>
        </w:rPr>
      </w:pPr>
    </w:p>
    <w:p w14:paraId="58F9A309" w14:textId="77777777" w:rsidR="00882A4C" w:rsidRPr="00CE4ABC" w:rsidRDefault="00875145" w:rsidP="00882A4C">
      <w:pPr>
        <w:jc w:val="center"/>
        <w:rPr>
          <w:rFonts w:ascii="Arial" w:hAnsi="Arial" w:cs="Arial"/>
          <w:b/>
          <w:sz w:val="24"/>
          <w:szCs w:val="24"/>
        </w:rPr>
      </w:pPr>
      <w:r w:rsidRPr="00CE4ABC">
        <w:rPr>
          <w:rFonts w:ascii="Arial" w:hAnsi="Arial" w:cs="Arial"/>
          <w:b/>
          <w:sz w:val="32"/>
          <w:szCs w:val="32"/>
        </w:rPr>
        <w:t>ZADÁNÍ</w:t>
      </w:r>
    </w:p>
    <w:p w14:paraId="7BF07BF0" w14:textId="77777777" w:rsidR="0092781E" w:rsidRDefault="0092781E" w:rsidP="00D80D33">
      <w:pPr>
        <w:jc w:val="both"/>
        <w:rPr>
          <w:rFonts w:ascii="Arial" w:hAnsi="Arial" w:cs="Arial"/>
        </w:rPr>
      </w:pPr>
    </w:p>
    <w:p w14:paraId="53CFA710" w14:textId="77777777" w:rsidR="00A41732" w:rsidRDefault="00A41732" w:rsidP="00A4173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4E5C067" wp14:editId="3D130ECD">
            <wp:extent cx="5475428" cy="3468012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pa_CV_p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6385" cy="348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8FAD6" w14:textId="77777777" w:rsidR="00A41732" w:rsidRPr="004A0B42" w:rsidRDefault="00A41732" w:rsidP="00A4173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Mapa s vyznačením polohy areálu podnikového ředitelství Povodí Ohře Chomutov Bezručova 4219</w:t>
      </w:r>
    </w:p>
    <w:p w14:paraId="6ACBBE67" w14:textId="77777777" w:rsidR="00A41732" w:rsidRDefault="00A41732" w:rsidP="00D80D33">
      <w:pPr>
        <w:jc w:val="both"/>
        <w:rPr>
          <w:rFonts w:ascii="Arial" w:hAnsi="Arial" w:cs="Arial"/>
        </w:rPr>
      </w:pPr>
    </w:p>
    <w:p w14:paraId="25546D61" w14:textId="77777777" w:rsidR="0092781E" w:rsidRDefault="00710D34" w:rsidP="00710D3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F2BB115" wp14:editId="6A35279A">
            <wp:extent cx="5116983" cy="3112944"/>
            <wp:effectExtent l="0" t="0" r="762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eal_POH_arial_vie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3394" cy="312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4F4BC" w14:textId="77777777" w:rsidR="00E92565" w:rsidRPr="004A0B42" w:rsidRDefault="00E92565" w:rsidP="00E9256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Letecký pohled na areál podnikového ředitelství Povodí Ohře Chomutov Bezručova 4219</w:t>
      </w:r>
    </w:p>
    <w:p w14:paraId="7A5DA99C" w14:textId="77777777" w:rsidR="00D80D33" w:rsidRPr="00882A4C" w:rsidRDefault="00E92565" w:rsidP="008751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Podnikové ředitelství Povodí Ohře státní podnik</w:t>
      </w:r>
    </w:p>
    <w:p w14:paraId="7640B34A" w14:textId="77777777" w:rsidR="00D80D33" w:rsidRDefault="00D80D33" w:rsidP="00D80D33">
      <w:pPr>
        <w:jc w:val="both"/>
        <w:rPr>
          <w:rFonts w:ascii="Arial" w:hAnsi="Arial" w:cs="Arial"/>
        </w:rPr>
      </w:pPr>
    </w:p>
    <w:p w14:paraId="2B2B1432" w14:textId="77777777" w:rsidR="00E92565" w:rsidRDefault="00E92565" w:rsidP="002843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Podnikové ředitelství (PŘ) státního podniku Povodí Ohře se nachází na adrese Bezručova 4219, 430 03 Chomutov. Areál PŘ leží v zastaveném území intravilánu města Chomutov.</w:t>
      </w:r>
    </w:p>
    <w:p w14:paraId="2EB294D0" w14:textId="77777777" w:rsidR="002843F2" w:rsidRDefault="00E92565" w:rsidP="002843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Podnikové ředitelství POh </w:t>
      </w:r>
      <w:r w:rsidR="002843F2">
        <w:rPr>
          <w:rFonts w:ascii="Arial" w:hAnsi="Arial" w:cs="Arial"/>
        </w:rPr>
        <w:t>se nachází v </w:t>
      </w:r>
      <w:r>
        <w:rPr>
          <w:rFonts w:ascii="Arial" w:hAnsi="Arial" w:cs="Arial"/>
        </w:rPr>
        <w:t>Ústeck</w:t>
      </w:r>
      <w:r w:rsidR="002843F2">
        <w:rPr>
          <w:rFonts w:ascii="Arial" w:hAnsi="Arial" w:cs="Arial"/>
        </w:rPr>
        <w:t>ém kraji v okrese Ch</w:t>
      </w:r>
      <w:r>
        <w:rPr>
          <w:rFonts w:ascii="Arial" w:hAnsi="Arial" w:cs="Arial"/>
        </w:rPr>
        <w:t>omutov.</w:t>
      </w:r>
      <w:r w:rsidR="00A938F7">
        <w:rPr>
          <w:rFonts w:ascii="Arial" w:hAnsi="Arial" w:cs="Arial"/>
        </w:rPr>
        <w:t xml:space="preserve"> Instalace fotovoltaických modulů FVE bude provedena na střechy těchto budov v areálu Podnikového ředitelství Povodí Ohře, s. p.:</w:t>
      </w:r>
    </w:p>
    <w:p w14:paraId="1403B074" w14:textId="77777777" w:rsidR="00A938F7" w:rsidRPr="006B1856" w:rsidRDefault="006B1856" w:rsidP="002843F2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6B1856">
        <w:rPr>
          <w:rFonts w:ascii="Arial" w:hAnsi="Arial" w:cs="Arial"/>
          <w:i/>
          <w:sz w:val="20"/>
          <w:szCs w:val="20"/>
        </w:rPr>
        <w:t>poz</w:t>
      </w:r>
      <w:proofErr w:type="spellEnd"/>
      <w:r w:rsidRPr="006B1856">
        <w:rPr>
          <w:rFonts w:ascii="Arial" w:hAnsi="Arial" w:cs="Arial"/>
          <w:i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parc. č.</w:t>
      </w:r>
    </w:p>
    <w:p w14:paraId="6C951127" w14:textId="77777777" w:rsidR="00A938F7" w:rsidRDefault="00A938F7" w:rsidP="00A938F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Budova 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administrativní budova s plochou střechou</w:t>
      </w:r>
      <w:r w:rsidR="006B1856">
        <w:rPr>
          <w:rFonts w:ascii="Arial" w:hAnsi="Arial" w:cs="Arial"/>
        </w:rPr>
        <w:tab/>
        <w:t>1280</w:t>
      </w:r>
    </w:p>
    <w:p w14:paraId="2DBFFC28" w14:textId="77777777" w:rsidR="00A938F7" w:rsidRDefault="00A938F7" w:rsidP="00A938F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Dvůr Jih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B1856">
        <w:rPr>
          <w:rFonts w:ascii="Arial" w:hAnsi="Arial" w:cs="Arial"/>
        </w:rPr>
        <w:t>objekt dílen a skladů „D“</w:t>
      </w:r>
      <w:r w:rsidR="006B1856">
        <w:rPr>
          <w:rFonts w:ascii="Arial" w:hAnsi="Arial" w:cs="Arial"/>
        </w:rPr>
        <w:tab/>
      </w:r>
      <w:r w:rsidR="006B1856">
        <w:rPr>
          <w:rFonts w:ascii="Arial" w:hAnsi="Arial" w:cs="Arial"/>
        </w:rPr>
        <w:tab/>
      </w:r>
      <w:r w:rsidR="006B1856">
        <w:rPr>
          <w:rFonts w:ascii="Arial" w:hAnsi="Arial" w:cs="Arial"/>
        </w:rPr>
        <w:tab/>
        <w:t>1279</w:t>
      </w:r>
    </w:p>
    <w:p w14:paraId="39394F17" w14:textId="77777777" w:rsidR="00A938F7" w:rsidRDefault="00A938F7" w:rsidP="00A938F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Dvůr Sever 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B1856">
        <w:rPr>
          <w:rFonts w:ascii="Arial" w:hAnsi="Arial" w:cs="Arial"/>
        </w:rPr>
        <w:t>objekt garáží OA</w:t>
      </w:r>
      <w:r w:rsidR="006B1856">
        <w:rPr>
          <w:rFonts w:ascii="Arial" w:hAnsi="Arial" w:cs="Arial"/>
        </w:rPr>
        <w:tab/>
      </w:r>
      <w:r w:rsidR="006B1856">
        <w:rPr>
          <w:rFonts w:ascii="Arial" w:hAnsi="Arial" w:cs="Arial"/>
        </w:rPr>
        <w:tab/>
      </w:r>
      <w:r w:rsidR="006B1856">
        <w:rPr>
          <w:rFonts w:ascii="Arial" w:hAnsi="Arial" w:cs="Arial"/>
        </w:rPr>
        <w:tab/>
      </w:r>
      <w:r w:rsidR="006B1856">
        <w:rPr>
          <w:rFonts w:ascii="Arial" w:hAnsi="Arial" w:cs="Arial"/>
        </w:rPr>
        <w:tab/>
        <w:t>1281/2</w:t>
      </w:r>
    </w:p>
    <w:p w14:paraId="669C06E9" w14:textId="77777777" w:rsidR="00A938F7" w:rsidRPr="00A938F7" w:rsidRDefault="00A938F7" w:rsidP="00A938F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Dvůr Sever II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B1856">
        <w:rPr>
          <w:rFonts w:ascii="Arial" w:hAnsi="Arial" w:cs="Arial"/>
        </w:rPr>
        <w:t>objekt garáží nákladní, dodávková a OA</w:t>
      </w:r>
      <w:r w:rsidR="006B1856">
        <w:rPr>
          <w:rFonts w:ascii="Arial" w:hAnsi="Arial" w:cs="Arial"/>
        </w:rPr>
        <w:tab/>
        <w:t>1281/11 a 1281/12</w:t>
      </w:r>
    </w:p>
    <w:p w14:paraId="0AC20585" w14:textId="77777777" w:rsidR="00A41732" w:rsidRDefault="00A41732" w:rsidP="002843F2">
      <w:pPr>
        <w:jc w:val="both"/>
        <w:rPr>
          <w:rFonts w:ascii="Arial" w:hAnsi="Arial" w:cs="Arial"/>
        </w:rPr>
      </w:pPr>
    </w:p>
    <w:p w14:paraId="505A6FDF" w14:textId="33CD2559" w:rsidR="00A41732" w:rsidRDefault="006547DE" w:rsidP="002843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realizace </w:t>
      </w:r>
      <w:r w:rsidRPr="006547DE">
        <w:rPr>
          <w:rFonts w:ascii="Arial" w:hAnsi="Arial" w:cs="Arial"/>
        </w:rPr>
        <w:t>FVE Podnikové ředitelství Chomutov – střechy PŘ</w:t>
      </w:r>
      <w:r>
        <w:rPr>
          <w:rFonts w:ascii="Arial" w:hAnsi="Arial" w:cs="Arial"/>
        </w:rPr>
        <w:t xml:space="preserve"> bude instalován fotovoltaický systém na stávajících budovách PŘ Povodí Ohře o předpokládaném instalovaném DC výkonu 379,96 kWp (výkon výrobny). PV moduly budou instalovány za použití konstrukčního systému typizovaného pro střešní konstrukci v závislosti na charakteru dané budovy, resp. její střešní krytiny. </w:t>
      </w:r>
    </w:p>
    <w:p w14:paraId="38828C76" w14:textId="77777777" w:rsidR="00A938F7" w:rsidRDefault="00A938F7" w:rsidP="002843F2">
      <w:pPr>
        <w:jc w:val="both"/>
        <w:rPr>
          <w:rFonts w:ascii="Arial" w:hAnsi="Arial" w:cs="Arial"/>
        </w:rPr>
      </w:pPr>
    </w:p>
    <w:p w14:paraId="03536B87" w14:textId="77777777" w:rsidR="00A938F7" w:rsidRDefault="006547DE" w:rsidP="002843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Místo realizace, budovy, dle KN:</w:t>
      </w:r>
    </w:p>
    <w:p w14:paraId="3250D9A9" w14:textId="77777777" w:rsidR="00A938F7" w:rsidRDefault="00A938F7" w:rsidP="002843F2">
      <w:pPr>
        <w:jc w:val="both"/>
        <w:rPr>
          <w:rFonts w:ascii="Arial" w:hAnsi="Arial" w:cs="Arial"/>
        </w:rPr>
      </w:pPr>
    </w:p>
    <w:p w14:paraId="62BAE40A" w14:textId="77777777" w:rsidR="00A938F7" w:rsidRDefault="006547DE" w:rsidP="002843F2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43D28E6" wp14:editId="0956ACE4">
            <wp:extent cx="5760720" cy="1558290"/>
            <wp:effectExtent l="0" t="0" r="0" b="381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sto_realizace_Katast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B3497" w14:textId="77777777" w:rsidR="00A41732" w:rsidRDefault="006B1856" w:rsidP="006B185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D33562E" wp14:editId="157E1B20">
            <wp:extent cx="5822426" cy="3582538"/>
            <wp:effectExtent l="0" t="0" r="698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at_mapa_ozn_budov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431" cy="36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D6058" w14:textId="77777777" w:rsidR="006B1856" w:rsidRPr="004A0B42" w:rsidRDefault="006B1856" w:rsidP="006B185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Snímek z katastrální mapy s označením budov v areálu podnikového ředitelství Povodí Ohře</w:t>
      </w:r>
    </w:p>
    <w:p w14:paraId="1255E17E" w14:textId="77777777" w:rsidR="00875145" w:rsidRPr="00C368C5" w:rsidRDefault="00875145" w:rsidP="008751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Základní požadavky na vybudování FVE</w:t>
      </w:r>
    </w:p>
    <w:p w14:paraId="03B86A3B" w14:textId="77777777" w:rsidR="005936E5" w:rsidRDefault="005936E5" w:rsidP="00D00D6C">
      <w:pPr>
        <w:jc w:val="both"/>
        <w:rPr>
          <w:rFonts w:ascii="Arial" w:hAnsi="Arial" w:cs="Arial"/>
        </w:rPr>
      </w:pPr>
    </w:p>
    <w:p w14:paraId="54D00989" w14:textId="77777777" w:rsidR="006E520E" w:rsidRPr="00FB5516" w:rsidRDefault="006E520E" w:rsidP="006E520E">
      <w:pPr>
        <w:jc w:val="both"/>
        <w:rPr>
          <w:rFonts w:ascii="Arial" w:hAnsi="Arial" w:cs="Arial"/>
          <w:b/>
        </w:rPr>
      </w:pPr>
      <w:r w:rsidRPr="00FB5516">
        <w:rPr>
          <w:rFonts w:ascii="Arial" w:hAnsi="Arial" w:cs="Arial"/>
          <w:b/>
        </w:rPr>
        <w:t>Definice hlavních technických komponent</w:t>
      </w:r>
    </w:p>
    <w:p w14:paraId="4C0ABE23" w14:textId="77777777" w:rsidR="006E520E" w:rsidRDefault="006E520E" w:rsidP="006E520E">
      <w:pPr>
        <w:jc w:val="both"/>
        <w:rPr>
          <w:rFonts w:ascii="Arial" w:hAnsi="Arial" w:cs="Arial"/>
        </w:rPr>
      </w:pPr>
    </w:p>
    <w:p w14:paraId="532D17BC" w14:textId="77777777" w:rsidR="006E520E" w:rsidRPr="00FB5516" w:rsidRDefault="006E520E" w:rsidP="006E520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bookmarkStart w:id="0" w:name="_Hlk137731958"/>
      <w:bookmarkStart w:id="1" w:name="_Hlk138153050"/>
      <w:r w:rsidRPr="00FB5516">
        <w:rPr>
          <w:rFonts w:ascii="Arial" w:hAnsi="Arial" w:cs="Arial"/>
          <w:b/>
        </w:rPr>
        <w:t>Fotovoltaické moduly</w:t>
      </w:r>
      <w:r>
        <w:rPr>
          <w:rFonts w:ascii="Arial" w:hAnsi="Arial" w:cs="Arial"/>
          <w:b/>
        </w:rPr>
        <w:t xml:space="preserve"> na střešní instalaci</w:t>
      </w:r>
    </w:p>
    <w:bookmarkEnd w:id="0"/>
    <w:p w14:paraId="03F46B08" w14:textId="77777777" w:rsidR="006E520E" w:rsidRDefault="006E520E" w:rsidP="006E520E">
      <w:pPr>
        <w:jc w:val="both"/>
        <w:rPr>
          <w:rFonts w:ascii="Arial" w:hAnsi="Arial" w:cs="Arial"/>
        </w:rPr>
      </w:pPr>
      <w:r w:rsidRPr="00FB5516">
        <w:rPr>
          <w:rFonts w:ascii="Arial" w:hAnsi="Arial" w:cs="Arial"/>
        </w:rPr>
        <w:t>Použity mohou být pouze fotovoltaické moduly splňující</w:t>
      </w:r>
      <w:r>
        <w:rPr>
          <w:rFonts w:ascii="Arial" w:hAnsi="Arial" w:cs="Arial"/>
        </w:rPr>
        <w:t xml:space="preserve"> následující technické podmínky: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80"/>
      </w:tblGrid>
      <w:tr w:rsidR="006E520E" w:rsidRPr="00FB5516" w14:paraId="3D08D40D" w14:textId="77777777" w:rsidTr="00B17099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1"/>
          <w:p w14:paraId="52BABC51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41EC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Požadavek</w:t>
            </w:r>
          </w:p>
        </w:tc>
      </w:tr>
      <w:tr w:rsidR="006E520E" w:rsidRPr="00FB5516" w14:paraId="6F7F090D" w14:textId="77777777" w:rsidTr="00B17099">
        <w:trPr>
          <w:trHeight w:val="4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BDFB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Technologie článku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160F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na bázi monokrystalického c-Si</w:t>
            </w:r>
            <w:r w:rsidRPr="00FB5516">
              <w:rPr>
                <w:rFonts w:ascii="Arial" w:eastAsia="Times New Roman" w:hAnsi="Arial" w:cs="Arial"/>
                <w:color w:val="FF0000"/>
                <w:lang w:eastAsia="cs-CZ"/>
              </w:rPr>
              <w:t>*</w:t>
            </w:r>
          </w:p>
        </w:tc>
      </w:tr>
      <w:tr w:rsidR="006E520E" w:rsidRPr="00FB5516" w14:paraId="0534F999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1C20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Účinnost PV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E0C0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20 %</w:t>
            </w:r>
          </w:p>
        </w:tc>
      </w:tr>
      <w:tr w:rsidR="006E520E" w:rsidRPr="00FB5516" w14:paraId="0D802155" w14:textId="77777777" w:rsidTr="00B17099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1FDF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Pozitivní tolerance výkonu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9E2E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Calibri" w:eastAsia="Times New Roman" w:hAnsi="Calibri" w:cs="Calibri"/>
                <w:color w:val="000000"/>
                <w:lang w:eastAsia="cs-CZ"/>
              </w:rPr>
              <w:t>-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0 ~ min. +</w:t>
            </w:r>
            <w:proofErr w:type="gram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2%</w:t>
            </w:r>
            <w:proofErr w:type="gramEnd"/>
          </w:p>
        </w:tc>
      </w:tr>
      <w:tr w:rsidR="006E520E" w:rsidRPr="00FB5516" w14:paraId="64A1A1A2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6C76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Sběrnice typu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8F49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9BB/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smart-wire</w:t>
            </w:r>
            <w:proofErr w:type="spellEnd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/MBB/IBC/MWT/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shingled</w:t>
            </w:r>
            <w:proofErr w:type="spellEnd"/>
          </w:p>
        </w:tc>
      </w:tr>
      <w:tr w:rsidR="006E520E" w:rsidRPr="00FB5516" w14:paraId="47CDE360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B3F2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Maximální systémové napětí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1A8F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1 500 V</w:t>
            </w:r>
          </w:p>
        </w:tc>
      </w:tr>
      <w:tr w:rsidR="006E520E" w:rsidRPr="00FB5516" w14:paraId="12D460DD" w14:textId="77777777" w:rsidTr="00B17099">
        <w:trPr>
          <w:trHeight w:val="5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A46E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Mechanická odolnost sání/tíha (negativní/pozitivní)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DF89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Calibri" w:eastAsia="Times New Roman" w:hAnsi="Calibri" w:cs="Calibri"/>
                <w:color w:val="000000"/>
                <w:lang w:eastAsia="cs-CZ"/>
              </w:rPr>
              <w:t>≥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 2400 Pa / </w:t>
            </w:r>
            <w:r w:rsidRPr="00FB5516">
              <w:rPr>
                <w:rFonts w:ascii="Calibri" w:eastAsia="Times New Roman" w:hAnsi="Calibri" w:cs="Calibri"/>
                <w:color w:val="000000"/>
                <w:lang w:eastAsia="cs-CZ"/>
              </w:rPr>
              <w:t>≥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 5400 Pa</w:t>
            </w:r>
          </w:p>
        </w:tc>
      </w:tr>
      <w:tr w:rsidR="006E520E" w:rsidRPr="00FB5516" w14:paraId="3A996896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CCCF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Přední krytí PV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08D2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Tvrzené sklo opatřené antireflexní vrstvou</w:t>
            </w:r>
          </w:p>
        </w:tc>
      </w:tr>
      <w:tr w:rsidR="006E520E" w:rsidRPr="00FB5516" w14:paraId="10E0CDDB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058E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Rám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E1DF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6E520E" w:rsidRPr="00FB5516" w14:paraId="41D12823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F39F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Koncovky kabelu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E2EA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MC4 originální</w:t>
            </w:r>
          </w:p>
        </w:tc>
      </w:tr>
      <w:tr w:rsidR="006E520E" w:rsidRPr="00FB5516" w14:paraId="274E6B58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AD98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Jmenovitý </w:t>
            </w:r>
            <w:r w:rsidR="009A7AAB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minimální 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výkon za STC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62C2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460 Wp</w:t>
            </w:r>
          </w:p>
        </w:tc>
      </w:tr>
      <w:tr w:rsidR="006E520E" w:rsidRPr="00FB5516" w14:paraId="51175A2F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D1A9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Provozní teplota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E6D5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v rozsahu -40 °C až + 85 °C</w:t>
            </w:r>
          </w:p>
        </w:tc>
      </w:tr>
      <w:tr w:rsidR="006E520E" w:rsidRPr="00FB5516" w14:paraId="0E86BE8E" w14:textId="77777777" w:rsidTr="00B17099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B0FE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Certifikace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1B3AC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dle IEC 61215-1:2021, IEC 61215-1-1:2021 a IEC 61730-1:2021</w:t>
            </w:r>
          </w:p>
        </w:tc>
      </w:tr>
      <w:tr w:rsidR="006E520E" w:rsidRPr="00FB5516" w14:paraId="0B9FE0F9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04CE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Produktová záruka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4E05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12 let</w:t>
            </w:r>
          </w:p>
        </w:tc>
      </w:tr>
      <w:tr w:rsidR="006E520E" w:rsidRPr="00FB5516" w14:paraId="6492C223" w14:textId="77777777" w:rsidTr="00B17099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6B0E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Záruka na výkon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AD36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25 let, lineární záruka, výkon po 25 letech min. 84 % původní hodnoty</w:t>
            </w:r>
          </w:p>
        </w:tc>
      </w:tr>
      <w:tr w:rsidR="006E520E" w:rsidRPr="00FB5516" w14:paraId="678ED187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EAA87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*</w:t>
            </w:r>
            <w:r w:rsidRPr="00FB551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všechny c-Si technologie kromě BSF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F9E0" w14:textId="77777777" w:rsidR="006E520E" w:rsidRPr="00FB5516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14:paraId="6D0908FF" w14:textId="77777777" w:rsidR="005936E5" w:rsidRDefault="005936E5" w:rsidP="00D00D6C">
      <w:pPr>
        <w:jc w:val="both"/>
        <w:rPr>
          <w:rFonts w:ascii="Arial" w:hAnsi="Arial" w:cs="Arial"/>
        </w:rPr>
      </w:pPr>
    </w:p>
    <w:p w14:paraId="0EAB207E" w14:textId="77777777" w:rsidR="00BF1976" w:rsidRDefault="00BF1976" w:rsidP="00D00D6C">
      <w:pPr>
        <w:jc w:val="both"/>
        <w:rPr>
          <w:rFonts w:ascii="Arial" w:hAnsi="Arial" w:cs="Arial"/>
        </w:rPr>
      </w:pPr>
    </w:p>
    <w:p w14:paraId="560A2D02" w14:textId="77777777" w:rsidR="006E520E" w:rsidRPr="00B41142" w:rsidRDefault="006E520E" w:rsidP="006E520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bookmarkStart w:id="2" w:name="_Hlk137732209"/>
      <w:r w:rsidRPr="00B41142">
        <w:rPr>
          <w:rFonts w:ascii="Arial" w:hAnsi="Arial" w:cs="Arial"/>
          <w:b/>
        </w:rPr>
        <w:t>Měniče</w:t>
      </w:r>
    </w:p>
    <w:bookmarkEnd w:id="2"/>
    <w:p w14:paraId="5F6D7825" w14:textId="77777777" w:rsidR="006E520E" w:rsidRPr="00B41142" w:rsidRDefault="006E520E" w:rsidP="006E520E">
      <w:pPr>
        <w:jc w:val="both"/>
        <w:rPr>
          <w:rFonts w:ascii="Arial" w:hAnsi="Arial" w:cs="Arial"/>
        </w:rPr>
      </w:pPr>
      <w:r w:rsidRPr="00B41142">
        <w:rPr>
          <w:rFonts w:ascii="Arial" w:hAnsi="Arial" w:cs="Arial"/>
        </w:rPr>
        <w:t>Použity mohou být pouze měniče splňující následující technické podmínky: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80"/>
      </w:tblGrid>
      <w:tr w:rsidR="006E520E" w:rsidRPr="00B41142" w14:paraId="68F9FD5B" w14:textId="77777777" w:rsidTr="00B17099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1C28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CF8B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Požadavek</w:t>
            </w:r>
          </w:p>
        </w:tc>
      </w:tr>
      <w:tr w:rsidR="006E520E" w:rsidRPr="00B41142" w14:paraId="1CBF6802" w14:textId="77777777" w:rsidTr="00B17099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819F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Euroúčinnost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8A61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min. </w:t>
            </w:r>
            <w:proofErr w:type="gram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98%</w:t>
            </w:r>
            <w:proofErr w:type="gramEnd"/>
          </w:p>
        </w:tc>
      </w:tr>
      <w:tr w:rsidR="006E520E" w:rsidRPr="00B41142" w14:paraId="25B4E665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D41D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Optimizery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5000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ANO, 1 optimizér na max. 2 moduly</w:t>
            </w:r>
          </w:p>
        </w:tc>
      </w:tr>
      <w:tr w:rsidR="006E520E" w:rsidRPr="00B41142" w14:paraId="21E45B79" w14:textId="77777777" w:rsidTr="00B17099">
        <w:trPr>
          <w:trHeight w:val="11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74BA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Připojitelný DC výkon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DAB6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Dimenzování měničů musí respektovat proud a napětí připojovaných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stringů</w:t>
            </w:r>
            <w:proofErr w:type="spellEnd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 s uvažováním bezpečnostních koeficientů proudu a napětí o velikosti 1.15</w:t>
            </w:r>
            <w:r w:rsidRPr="00B41142">
              <w:rPr>
                <w:rFonts w:ascii="Arial" w:eastAsia="Times New Roman" w:hAnsi="Arial" w:cs="Arial"/>
                <w:color w:val="000000"/>
                <w:vertAlign w:val="superscript"/>
                <w:lang w:eastAsia="cs-CZ"/>
              </w:rPr>
              <w:t>1</w:t>
            </w:r>
          </w:p>
        </w:tc>
      </w:tr>
      <w:tr w:rsidR="006E520E" w:rsidRPr="00B41142" w14:paraId="0B750724" w14:textId="77777777" w:rsidTr="00B17099">
        <w:trPr>
          <w:trHeight w:val="14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0540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Nominální AC výstupní výkon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4F5A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Dle jednotlivých </w:t>
            </w:r>
            <w:proofErr w:type="gram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bloků - bude</w:t>
            </w:r>
            <w:proofErr w:type="gramEnd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 patrné z výkresové dokumentace s tolerancí </w:t>
            </w:r>
            <w:r w:rsidRPr="00B41142">
              <w:rPr>
                <w:rFonts w:ascii="Calibri" w:eastAsia="Times New Roman" w:hAnsi="Calibri" w:cs="Calibri"/>
                <w:color w:val="000000"/>
                <w:lang w:eastAsia="cs-CZ"/>
              </w:rPr>
              <w:t>±</w:t>
            </w: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30% tak, aby byly dodrženy podmínky výrobce na min./max. připojitelný DC výkon dle DC instalovaného výkonu daného objektu</w:t>
            </w:r>
            <w:r w:rsidRPr="00B41142">
              <w:rPr>
                <w:rFonts w:ascii="Arial" w:eastAsia="Times New Roman" w:hAnsi="Arial" w:cs="Arial"/>
                <w:color w:val="FF0000"/>
                <w:lang w:eastAsia="cs-CZ"/>
              </w:rPr>
              <w:t>*</w:t>
            </w:r>
          </w:p>
        </w:tc>
      </w:tr>
      <w:tr w:rsidR="006E520E" w:rsidRPr="00B41142" w14:paraId="5D4A6CC9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A295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záruka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F1F0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min. 12 let na měnič, min. 25 let na optimizér</w:t>
            </w:r>
          </w:p>
        </w:tc>
      </w:tr>
      <w:tr w:rsidR="006E520E" w:rsidRPr="00B41142" w14:paraId="1F9541AF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4ABE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krytí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07D5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min. IP 65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něnič</w:t>
            </w:r>
            <w:proofErr w:type="spellEnd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, min. IP 68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optimizéry</w:t>
            </w:r>
            <w:proofErr w:type="spellEnd"/>
          </w:p>
        </w:tc>
      </w:tr>
      <w:tr w:rsidR="006E520E" w:rsidRPr="00B41142" w14:paraId="5916C55B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9F1B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integrovaná DC a AC přepěťová ochrana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A20E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6E520E" w:rsidRPr="006E520E" w14:paraId="19F3BFC1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1ED5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vestavená ochrana proti elektrickým obloukům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A500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6E520E" w:rsidRPr="00B41142" w14:paraId="297ECBCB" w14:textId="77777777" w:rsidTr="00B17099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FEEB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garantovaná kompatibilita s instalovanými DC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smart</w:t>
            </w:r>
            <w:proofErr w:type="spellEnd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optimizéry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52DC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6E520E" w:rsidRPr="00B41142" w14:paraId="57247062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E69E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 xml:space="preserve">Funkční monitoring na úrovni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optimizérů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F3E6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ANO, min. po dobu životnosti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optimizérů</w:t>
            </w:r>
            <w:proofErr w:type="spellEnd"/>
          </w:p>
        </w:tc>
      </w:tr>
      <w:tr w:rsidR="006E520E" w:rsidRPr="00B41142" w14:paraId="3E085B1E" w14:textId="77777777" w:rsidTr="00B17099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3FCD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 xml:space="preserve">účinnost </w:t>
            </w:r>
            <w:proofErr w:type="spell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optimizérů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6EB7" w14:textId="77777777" w:rsidR="006E520E" w:rsidRPr="00B41142" w:rsidRDefault="006E520E" w:rsidP="00B17099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min. 99.</w:t>
            </w:r>
            <w:proofErr w:type="gramStart"/>
            <w:r w:rsidRPr="00B41142">
              <w:rPr>
                <w:rFonts w:ascii="Arial" w:eastAsia="Times New Roman" w:hAnsi="Arial" w:cs="Arial"/>
                <w:color w:val="000000"/>
                <w:lang w:eastAsia="cs-CZ"/>
              </w:rPr>
              <w:t>5%</w:t>
            </w:r>
            <w:proofErr w:type="gramEnd"/>
          </w:p>
        </w:tc>
      </w:tr>
    </w:tbl>
    <w:p w14:paraId="619C5275" w14:textId="77777777" w:rsidR="006E520E" w:rsidRPr="00B41142" w:rsidRDefault="006E520E" w:rsidP="006E520E">
      <w:pPr>
        <w:jc w:val="both"/>
        <w:rPr>
          <w:rFonts w:ascii="Arial" w:hAnsi="Arial" w:cs="Arial"/>
        </w:rPr>
      </w:pPr>
      <w:r w:rsidRPr="00B41142">
        <w:rPr>
          <w:rFonts w:ascii="Arial" w:hAnsi="Arial" w:cs="Arial"/>
        </w:rPr>
        <w:t xml:space="preserve">1 Tzn. vstupní proud měničů musí být min. 1.15/SC </w:t>
      </w:r>
      <w:proofErr w:type="spellStart"/>
      <w:r w:rsidRPr="00B41142">
        <w:rPr>
          <w:rFonts w:ascii="Arial" w:hAnsi="Arial" w:cs="Arial"/>
        </w:rPr>
        <w:t>stringů</w:t>
      </w:r>
      <w:proofErr w:type="spellEnd"/>
      <w:r w:rsidRPr="00B41142">
        <w:rPr>
          <w:rFonts w:ascii="Arial" w:hAnsi="Arial" w:cs="Arial"/>
        </w:rPr>
        <w:t xml:space="preserve"> za STC, max. napětí měničů musí být min. UOC x 1.15 </w:t>
      </w:r>
      <w:proofErr w:type="spellStart"/>
      <w:r w:rsidRPr="00B41142">
        <w:rPr>
          <w:rFonts w:ascii="Arial" w:hAnsi="Arial" w:cs="Arial"/>
        </w:rPr>
        <w:t>stringů</w:t>
      </w:r>
      <w:proofErr w:type="spellEnd"/>
      <w:r w:rsidRPr="00B41142">
        <w:rPr>
          <w:rFonts w:ascii="Arial" w:hAnsi="Arial" w:cs="Arial"/>
        </w:rPr>
        <w:t xml:space="preserve"> za STC</w:t>
      </w:r>
    </w:p>
    <w:p w14:paraId="45143410" w14:textId="77777777" w:rsidR="006E520E" w:rsidRDefault="006E520E" w:rsidP="006E520E">
      <w:pPr>
        <w:jc w:val="both"/>
        <w:rPr>
          <w:rFonts w:ascii="Arial" w:hAnsi="Arial" w:cs="Arial"/>
        </w:rPr>
      </w:pPr>
      <w:r w:rsidRPr="00B41142">
        <w:rPr>
          <w:rFonts w:ascii="Arial" w:hAnsi="Arial" w:cs="Arial"/>
          <w:color w:val="FF0000"/>
        </w:rPr>
        <w:t>*</w:t>
      </w:r>
      <w:r w:rsidRPr="00B41142">
        <w:rPr>
          <w:rFonts w:ascii="Arial" w:hAnsi="Arial" w:cs="Arial"/>
        </w:rPr>
        <w:t xml:space="preserve"> Výkon měniče uvedený jako AC nominální výkon je uveden jako předpokládaný údaj. Konkrétní typ měniče, který bude skutečně využit pro systém, musí být schopen provozu s připojením daných modulů v dané konfiguraci (instalovaný výkon), ale AC výkon může být různý podle navrženého dimenzování.</w:t>
      </w:r>
    </w:p>
    <w:p w14:paraId="331E1052" w14:textId="77777777" w:rsidR="006E520E" w:rsidRDefault="006E520E" w:rsidP="00D00D6C">
      <w:pPr>
        <w:jc w:val="both"/>
        <w:rPr>
          <w:rFonts w:ascii="Arial" w:hAnsi="Arial" w:cs="Arial"/>
        </w:rPr>
      </w:pPr>
    </w:p>
    <w:p w14:paraId="2364F0B5" w14:textId="77777777" w:rsidR="006E520E" w:rsidRDefault="006E520E" w:rsidP="00D00D6C">
      <w:pPr>
        <w:jc w:val="both"/>
        <w:rPr>
          <w:rFonts w:ascii="Arial" w:hAnsi="Arial" w:cs="Arial"/>
        </w:rPr>
      </w:pPr>
    </w:p>
    <w:p w14:paraId="72731E33" w14:textId="77777777" w:rsidR="00B41142" w:rsidRPr="00B41142" w:rsidRDefault="00B41142" w:rsidP="00B4114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Technické řešení FVE Chomutov POh „</w:t>
      </w:r>
      <w:proofErr w:type="gramStart"/>
      <w:r>
        <w:rPr>
          <w:rFonts w:ascii="Arial" w:hAnsi="Arial" w:cs="Arial"/>
          <w:b/>
        </w:rPr>
        <w:t>FVE  -</w:t>
      </w:r>
      <w:proofErr w:type="gramEnd"/>
      <w:r>
        <w:rPr>
          <w:rFonts w:ascii="Arial" w:hAnsi="Arial" w:cs="Arial"/>
          <w:b/>
        </w:rPr>
        <w:t xml:space="preserve"> Střechy PŘ“</w:t>
      </w:r>
    </w:p>
    <w:p w14:paraId="455A918C" w14:textId="77777777" w:rsidR="00981640" w:rsidRDefault="00981640" w:rsidP="00D00D6C">
      <w:pPr>
        <w:jc w:val="both"/>
        <w:rPr>
          <w:rFonts w:ascii="Arial" w:hAnsi="Arial" w:cs="Arial"/>
        </w:rPr>
      </w:pPr>
    </w:p>
    <w:p w14:paraId="3E8E8DFD" w14:textId="77777777" w:rsidR="00B41142" w:rsidRDefault="00B41142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Předpokládané technické řešení této FVE je definováno ve:</w:t>
      </w:r>
    </w:p>
    <w:p w14:paraId="7DE9EC7C" w14:textId="77777777" w:rsidR="00B41142" w:rsidRDefault="00B41142" w:rsidP="00D00D6C">
      <w:pPr>
        <w:jc w:val="both"/>
        <w:rPr>
          <w:rFonts w:ascii="Arial" w:hAnsi="Arial" w:cs="Arial"/>
        </w:rPr>
      </w:pPr>
    </w:p>
    <w:p w14:paraId="12225F7D" w14:textId="77777777" w:rsidR="00B41142" w:rsidRPr="003670A7" w:rsidRDefault="00B41142" w:rsidP="00D00D6C">
      <w:pPr>
        <w:jc w:val="both"/>
        <w:rPr>
          <w:rFonts w:ascii="Arial" w:hAnsi="Arial" w:cs="Arial"/>
          <w:b/>
        </w:rPr>
      </w:pPr>
      <w:r w:rsidRPr="003670A7">
        <w:rPr>
          <w:rFonts w:ascii="Arial" w:hAnsi="Arial" w:cs="Arial"/>
          <w:b/>
        </w:rPr>
        <w:t>„Studii proveditelnosti a technický koncept Fotovoltaická elektrárna Chomutov 379,96 kWp „FVE – Střechy PŘ“</w:t>
      </w:r>
    </w:p>
    <w:p w14:paraId="4BB5FD6D" w14:textId="77777777" w:rsidR="00B41142" w:rsidRDefault="00B41142" w:rsidP="00D00D6C">
      <w:pPr>
        <w:jc w:val="both"/>
        <w:rPr>
          <w:rFonts w:ascii="Arial" w:hAnsi="Arial" w:cs="Arial"/>
        </w:rPr>
      </w:pPr>
    </w:p>
    <w:p w14:paraId="1FC80F39" w14:textId="77777777" w:rsidR="00B41142" w:rsidRDefault="00B41142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Studii vypracoval </w:t>
      </w:r>
      <w:bookmarkStart w:id="3" w:name="_Hlk141263502"/>
      <w:r>
        <w:rPr>
          <w:rFonts w:ascii="Arial" w:hAnsi="Arial" w:cs="Arial"/>
        </w:rPr>
        <w:t>Ing. Vojtěch Malík, Decci servis, s.r.o.</w:t>
      </w:r>
      <w:bookmarkEnd w:id="3"/>
      <w:r>
        <w:rPr>
          <w:rFonts w:ascii="Arial" w:hAnsi="Arial" w:cs="Arial"/>
        </w:rPr>
        <w:t xml:space="preserve"> V</w:t>
      </w:r>
      <w:r w:rsidR="00893296">
        <w:rPr>
          <w:rFonts w:ascii="Arial" w:hAnsi="Arial" w:cs="Arial"/>
        </w:rPr>
        <w:t> </w:t>
      </w:r>
      <w:r>
        <w:rPr>
          <w:rFonts w:ascii="Arial" w:hAnsi="Arial" w:cs="Arial"/>
        </w:rPr>
        <w:t>Šáreckém</w:t>
      </w:r>
      <w:r w:rsidR="00893296">
        <w:rPr>
          <w:rFonts w:ascii="Arial" w:hAnsi="Arial" w:cs="Arial"/>
        </w:rPr>
        <w:t xml:space="preserve"> údolí 764/1, 160 00 Praha 6 – Dejvice, </w:t>
      </w:r>
      <w:hyperlink r:id="rId12" w:history="1">
        <w:r w:rsidR="00893296" w:rsidRPr="00630044">
          <w:rPr>
            <w:rStyle w:val="Hypertextovodkaz"/>
            <w:rFonts w:ascii="Arial" w:hAnsi="Arial" w:cs="Arial"/>
          </w:rPr>
          <w:t>www.decci.cz</w:t>
        </w:r>
      </w:hyperlink>
      <w:r w:rsidR="00893296">
        <w:rPr>
          <w:rFonts w:ascii="Arial" w:hAnsi="Arial" w:cs="Arial"/>
        </w:rPr>
        <w:t>, 9.5. 2023</w:t>
      </w:r>
    </w:p>
    <w:p w14:paraId="58FCC244" w14:textId="77777777" w:rsidR="00981640" w:rsidRDefault="00981640" w:rsidP="00D00D6C">
      <w:pPr>
        <w:jc w:val="both"/>
        <w:rPr>
          <w:rFonts w:ascii="Arial" w:hAnsi="Arial" w:cs="Arial"/>
        </w:rPr>
      </w:pPr>
    </w:p>
    <w:p w14:paraId="73B58C42" w14:textId="77777777" w:rsidR="00893296" w:rsidRDefault="00893296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Tato studie proveditelnosti je nedílnou součástí tohoto zadání, viz příloha.</w:t>
      </w:r>
    </w:p>
    <w:p w14:paraId="16D2ACDA" w14:textId="77777777" w:rsidR="00981640" w:rsidRDefault="00981640" w:rsidP="00981640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B3DD7D3" w14:textId="77777777" w:rsidR="00893296" w:rsidRDefault="00893296" w:rsidP="00981640">
      <w:pPr>
        <w:pBdr>
          <w:bottom w:val="single" w:sz="4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Stavba FVE Chomutov bude rozdělena na následující stavební objekty:</w:t>
      </w:r>
    </w:p>
    <w:p w14:paraId="7E8D8F11" w14:textId="77777777" w:rsidR="006E520E" w:rsidRDefault="006E520E" w:rsidP="00D00D6C">
      <w:pPr>
        <w:jc w:val="both"/>
        <w:rPr>
          <w:rFonts w:ascii="Arial" w:hAnsi="Arial" w:cs="Arial"/>
        </w:rPr>
      </w:pPr>
    </w:p>
    <w:p w14:paraId="17B68214" w14:textId="77777777" w:rsidR="0092098C" w:rsidRDefault="0092098C" w:rsidP="00D00D6C">
      <w:pPr>
        <w:jc w:val="both"/>
        <w:rPr>
          <w:rFonts w:ascii="Arial" w:hAnsi="Arial" w:cs="Arial"/>
        </w:rPr>
      </w:pPr>
    </w:p>
    <w:p w14:paraId="4FA8F954" w14:textId="77777777" w:rsidR="006E520E" w:rsidRPr="009D104D" w:rsidRDefault="00981640" w:rsidP="00D00D6C">
      <w:pPr>
        <w:jc w:val="both"/>
        <w:rPr>
          <w:rFonts w:ascii="Arial" w:hAnsi="Arial" w:cs="Arial"/>
          <w:b/>
          <w:sz w:val="24"/>
          <w:szCs w:val="24"/>
        </w:rPr>
      </w:pPr>
      <w:r w:rsidRPr="009D104D">
        <w:rPr>
          <w:rFonts w:ascii="Arial" w:hAnsi="Arial" w:cs="Arial"/>
          <w:b/>
          <w:sz w:val="24"/>
          <w:szCs w:val="24"/>
        </w:rPr>
        <w:t>FVE Chomutov – budovy PŘ</w:t>
      </w:r>
    </w:p>
    <w:p w14:paraId="2071F0F9" w14:textId="77777777" w:rsidR="006E520E" w:rsidRDefault="006E520E" w:rsidP="00D00D6C">
      <w:pPr>
        <w:jc w:val="both"/>
        <w:rPr>
          <w:rFonts w:ascii="Arial" w:hAnsi="Arial" w:cs="Arial"/>
        </w:rPr>
      </w:pPr>
    </w:p>
    <w:p w14:paraId="4E3631AF" w14:textId="77777777" w:rsidR="006E520E" w:rsidRPr="00E0061F" w:rsidRDefault="000B2839" w:rsidP="00D00D6C">
      <w:pPr>
        <w:jc w:val="both"/>
        <w:rPr>
          <w:rFonts w:ascii="Arial" w:hAnsi="Arial" w:cs="Arial"/>
          <w:b/>
        </w:rPr>
      </w:pPr>
      <w:r w:rsidRPr="00E0061F">
        <w:rPr>
          <w:rFonts w:ascii="Arial" w:hAnsi="Arial" w:cs="Arial"/>
          <w:b/>
        </w:rPr>
        <w:t>SO 01</w:t>
      </w:r>
      <w:r w:rsidRPr="00E0061F">
        <w:rPr>
          <w:rFonts w:ascii="Arial" w:hAnsi="Arial" w:cs="Arial"/>
          <w:b/>
        </w:rPr>
        <w:tab/>
      </w:r>
      <w:r w:rsidRPr="00E0061F">
        <w:rPr>
          <w:rFonts w:ascii="Arial" w:hAnsi="Arial" w:cs="Arial"/>
          <w:b/>
        </w:rPr>
        <w:tab/>
      </w:r>
      <w:r w:rsidR="00981640" w:rsidRPr="00E0061F">
        <w:rPr>
          <w:rFonts w:ascii="Arial" w:hAnsi="Arial" w:cs="Arial"/>
          <w:b/>
        </w:rPr>
        <w:t>FVE Budova A</w:t>
      </w:r>
    </w:p>
    <w:p w14:paraId="101CED61" w14:textId="77777777" w:rsidR="00981640" w:rsidRDefault="00E0061F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4" w:name="_Hlk145406831"/>
      <w:r>
        <w:rPr>
          <w:rFonts w:ascii="Arial" w:hAnsi="Arial" w:cs="Arial"/>
        </w:rPr>
        <w:t>(parc. č. 1280)</w:t>
      </w:r>
      <w:bookmarkEnd w:id="4"/>
    </w:p>
    <w:p w14:paraId="40CB5DCE" w14:textId="77777777" w:rsidR="00E0061F" w:rsidRDefault="00E0061F" w:rsidP="00D00D6C">
      <w:pPr>
        <w:jc w:val="both"/>
        <w:rPr>
          <w:rFonts w:ascii="Arial" w:hAnsi="Arial" w:cs="Arial"/>
        </w:rPr>
      </w:pPr>
    </w:p>
    <w:p w14:paraId="54DA912F" w14:textId="77777777" w:rsidR="000B2839" w:rsidRPr="00945DB7" w:rsidRDefault="000B2839" w:rsidP="00D00D6C">
      <w:pPr>
        <w:jc w:val="both"/>
        <w:rPr>
          <w:rFonts w:ascii="Arial" w:hAnsi="Arial" w:cs="Arial"/>
          <w:b/>
        </w:rPr>
      </w:pPr>
      <w:r w:rsidRPr="00945DB7">
        <w:rPr>
          <w:rFonts w:ascii="Arial" w:hAnsi="Arial" w:cs="Arial"/>
          <w:b/>
        </w:rPr>
        <w:t>SO 02</w:t>
      </w:r>
      <w:r w:rsidRPr="00945DB7">
        <w:rPr>
          <w:rFonts w:ascii="Arial" w:hAnsi="Arial" w:cs="Arial"/>
          <w:b/>
        </w:rPr>
        <w:tab/>
      </w:r>
      <w:r w:rsidRPr="00945DB7">
        <w:rPr>
          <w:rFonts w:ascii="Arial" w:hAnsi="Arial" w:cs="Arial"/>
          <w:b/>
        </w:rPr>
        <w:tab/>
      </w:r>
      <w:r w:rsidR="00981640" w:rsidRPr="00945DB7">
        <w:rPr>
          <w:rFonts w:ascii="Arial" w:hAnsi="Arial" w:cs="Arial"/>
          <w:b/>
        </w:rPr>
        <w:t xml:space="preserve">FVE </w:t>
      </w:r>
      <w:r w:rsidR="00E0061F" w:rsidRPr="00945DB7">
        <w:rPr>
          <w:rFonts w:ascii="Arial" w:hAnsi="Arial" w:cs="Arial"/>
          <w:b/>
        </w:rPr>
        <w:t>Garáže (sever)</w:t>
      </w:r>
    </w:p>
    <w:p w14:paraId="6000A0BF" w14:textId="77777777" w:rsidR="004D5155" w:rsidRDefault="00E0061F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(parc. č. 1281/2, 1281/11, 1281/12)</w:t>
      </w:r>
    </w:p>
    <w:p w14:paraId="1323B614" w14:textId="77777777" w:rsidR="00E0061F" w:rsidRDefault="00E0061F" w:rsidP="00D00D6C">
      <w:pPr>
        <w:jc w:val="both"/>
        <w:rPr>
          <w:rFonts w:ascii="Arial" w:hAnsi="Arial" w:cs="Arial"/>
        </w:rPr>
      </w:pPr>
    </w:p>
    <w:p w14:paraId="5C0CC5F3" w14:textId="77777777" w:rsidR="00195359" w:rsidRPr="00945DB7" w:rsidRDefault="00195359" w:rsidP="00195359">
      <w:pPr>
        <w:jc w:val="both"/>
        <w:rPr>
          <w:rFonts w:ascii="Arial" w:hAnsi="Arial" w:cs="Arial"/>
          <w:b/>
        </w:rPr>
      </w:pPr>
      <w:r w:rsidRPr="00945DB7">
        <w:rPr>
          <w:rFonts w:ascii="Arial" w:hAnsi="Arial" w:cs="Arial"/>
          <w:b/>
        </w:rPr>
        <w:t>SO 03</w:t>
      </w:r>
      <w:r w:rsidRPr="00945DB7">
        <w:rPr>
          <w:rFonts w:ascii="Arial" w:hAnsi="Arial" w:cs="Arial"/>
          <w:b/>
        </w:rPr>
        <w:tab/>
      </w:r>
      <w:r w:rsidRPr="00945DB7">
        <w:rPr>
          <w:rFonts w:ascii="Arial" w:hAnsi="Arial" w:cs="Arial"/>
          <w:b/>
        </w:rPr>
        <w:tab/>
        <w:t xml:space="preserve">FVE </w:t>
      </w:r>
      <w:r w:rsidR="00E0061F" w:rsidRPr="00945DB7">
        <w:rPr>
          <w:rFonts w:ascii="Arial" w:hAnsi="Arial" w:cs="Arial"/>
          <w:b/>
        </w:rPr>
        <w:t>Dílny (jih)</w:t>
      </w:r>
    </w:p>
    <w:p w14:paraId="7112ED51" w14:textId="77777777" w:rsidR="004D5155" w:rsidRDefault="00945DB7" w:rsidP="00945DB7">
      <w:pPr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(parc. č. 1279)</w:t>
      </w:r>
    </w:p>
    <w:p w14:paraId="7E2727CB" w14:textId="77777777" w:rsidR="006E520E" w:rsidRDefault="006E520E" w:rsidP="00D00D6C">
      <w:pPr>
        <w:jc w:val="both"/>
        <w:rPr>
          <w:rFonts w:ascii="Arial" w:hAnsi="Arial" w:cs="Arial"/>
        </w:rPr>
      </w:pPr>
    </w:p>
    <w:p w14:paraId="7B10E69F" w14:textId="77777777" w:rsidR="0092098C" w:rsidRDefault="0092098C" w:rsidP="00D00D6C">
      <w:pPr>
        <w:jc w:val="both"/>
        <w:rPr>
          <w:rFonts w:ascii="Arial" w:hAnsi="Arial" w:cs="Arial"/>
        </w:rPr>
      </w:pPr>
    </w:p>
    <w:p w14:paraId="2D6C2F36" w14:textId="77777777" w:rsidR="00441942" w:rsidRPr="00B41142" w:rsidRDefault="00441942" w:rsidP="0044194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požadavky</w:t>
      </w:r>
    </w:p>
    <w:p w14:paraId="2A5BE36A" w14:textId="77777777" w:rsidR="001F1082" w:rsidRDefault="001F1082" w:rsidP="00D00D6C">
      <w:pPr>
        <w:jc w:val="both"/>
        <w:rPr>
          <w:rFonts w:ascii="Arial" w:hAnsi="Arial" w:cs="Arial"/>
        </w:rPr>
      </w:pPr>
    </w:p>
    <w:p w14:paraId="22302736" w14:textId="77777777" w:rsidR="0041142F" w:rsidRPr="00790EF8" w:rsidRDefault="0041142F" w:rsidP="0041142F">
      <w:pPr>
        <w:jc w:val="both"/>
        <w:rPr>
          <w:rFonts w:ascii="Arial" w:hAnsi="Arial" w:cs="Arial"/>
          <w:b/>
        </w:rPr>
      </w:pPr>
      <w:r w:rsidRPr="00790EF8">
        <w:rPr>
          <w:rFonts w:ascii="Arial" w:hAnsi="Arial" w:cs="Arial"/>
          <w:b/>
        </w:rPr>
        <w:t>V rámci dodávky FVE požadujeme:</w:t>
      </w:r>
    </w:p>
    <w:p w14:paraId="2C5D03F5" w14:textId="77777777"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Technický návrh FVE</w:t>
      </w:r>
      <w:r w:rsidR="009A7AAB">
        <w:rPr>
          <w:rFonts w:ascii="Arial" w:hAnsi="Arial" w:cs="Arial"/>
        </w:rPr>
        <w:t>, elektrických rozvodů po napojení na hlavní transformátor a změnu záložního zdroje</w:t>
      </w:r>
    </w:p>
    <w:p w14:paraId="076D9078" w14:textId="77777777" w:rsidR="002036ED" w:rsidRDefault="002036ED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2F7A19">
        <w:rPr>
          <w:rFonts w:ascii="Arial" w:hAnsi="Arial" w:cs="Arial"/>
        </w:rPr>
        <w:t xml:space="preserve">Projektová dokumentace pro </w:t>
      </w:r>
      <w:r>
        <w:rPr>
          <w:rFonts w:ascii="Arial" w:hAnsi="Arial" w:cs="Arial"/>
        </w:rPr>
        <w:t>stavební povolen</w:t>
      </w:r>
      <w:r w:rsidR="0071665C">
        <w:rPr>
          <w:rFonts w:ascii="Arial" w:hAnsi="Arial" w:cs="Arial"/>
        </w:rPr>
        <w:t>í (DSP)</w:t>
      </w:r>
      <w:r>
        <w:rPr>
          <w:rFonts w:ascii="Arial" w:hAnsi="Arial" w:cs="Arial"/>
        </w:rPr>
        <w:t>, dle vyhlášky č. 499/2006 Sb.</w:t>
      </w:r>
    </w:p>
    <w:p w14:paraId="114C037E" w14:textId="77777777" w:rsidR="00893296" w:rsidRDefault="00441942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bookmarkStart w:id="5" w:name="_Hlk141347401"/>
      <w:r w:rsidRPr="002F7A19">
        <w:rPr>
          <w:rFonts w:ascii="Arial" w:hAnsi="Arial" w:cs="Arial"/>
        </w:rPr>
        <w:t>Projektová dokumentace pro provedení stavby</w:t>
      </w:r>
      <w:r w:rsidR="0071665C">
        <w:rPr>
          <w:rFonts w:ascii="Arial" w:hAnsi="Arial" w:cs="Arial"/>
        </w:rPr>
        <w:t xml:space="preserve"> (DPS)</w:t>
      </w:r>
      <w:r>
        <w:rPr>
          <w:rFonts w:ascii="Arial" w:hAnsi="Arial" w:cs="Arial"/>
        </w:rPr>
        <w:t>, dle vyhlášky č. 499/2006 Sb.</w:t>
      </w:r>
      <w:bookmarkEnd w:id="5"/>
    </w:p>
    <w:p w14:paraId="2C2EBF95" w14:textId="77777777"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Dokumentaci skutečného provedení FVE</w:t>
      </w:r>
    </w:p>
    <w:p w14:paraId="1878838F" w14:textId="77777777" w:rsidR="0071665C" w:rsidRDefault="0071665C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Získání stavebního povolení pro stavbu FVE, vč. veškerého inženýringu</w:t>
      </w:r>
    </w:p>
    <w:p w14:paraId="625BC2EA" w14:textId="77777777"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Dodávku a montáž FVE jako celku, vč. zprovoznění (FV panely, konstrukce pro uchycení FV panelů na střechu vč. spojovacího materiálu, FV střídače, elektroinstalační žlaby, elektroinstalační svody, FV konektory M a F, komplet kabeláž DC,</w:t>
      </w:r>
      <w:r w:rsidRPr="003C62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komplet kabeláž AC, hlavní rozvaděč FVE, drobný instalační materiál, ochrana FVE před bleskem</w:t>
      </w:r>
    </w:p>
    <w:p w14:paraId="75516D29" w14:textId="77777777" w:rsidR="007D4B49" w:rsidRDefault="007D4B49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Optimizery, které posílají systémové informace do bezplatné monitorovací platformy a vizualizují fungování každého panelu v systému. U optimizerů požadujeme i funkci </w:t>
      </w:r>
      <w:r>
        <w:rPr>
          <w:rFonts w:ascii="Arial" w:hAnsi="Arial" w:cs="Arial"/>
        </w:rPr>
        <w:lastRenderedPageBreak/>
        <w:t xml:space="preserve">okamžitého vypnutí (rapid </w:t>
      </w:r>
      <w:proofErr w:type="spellStart"/>
      <w:r>
        <w:rPr>
          <w:rFonts w:ascii="Arial" w:hAnsi="Arial" w:cs="Arial"/>
        </w:rPr>
        <w:t>shutdown</w:t>
      </w:r>
      <w:proofErr w:type="spellEnd"/>
      <w:r>
        <w:rPr>
          <w:rFonts w:ascii="Arial" w:hAnsi="Arial" w:cs="Arial"/>
        </w:rPr>
        <w:t>) a maximální počet FV panelů na jeden optimizér jsou 2 kusy.</w:t>
      </w:r>
    </w:p>
    <w:p w14:paraId="4FD5BC26" w14:textId="77777777" w:rsidR="0071665C" w:rsidRDefault="00036A29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FVE musí splňovat veškeré podmínky připojení výrobny v předávacím místě, dle smlouvy s ČEZ Distribuce, a.s., viz příloha č. 2.</w:t>
      </w:r>
    </w:p>
    <w:p w14:paraId="559FDA31" w14:textId="77777777"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Výchozí r</w:t>
      </w:r>
      <w:r w:rsidRPr="00DB5982">
        <w:rPr>
          <w:rFonts w:ascii="Arial" w:hAnsi="Arial" w:cs="Arial"/>
        </w:rPr>
        <w:t>eviz</w:t>
      </w:r>
      <w:r>
        <w:rPr>
          <w:rFonts w:ascii="Arial" w:hAnsi="Arial" w:cs="Arial"/>
        </w:rPr>
        <w:t>e</w:t>
      </w:r>
      <w:r w:rsidRPr="00DB5982">
        <w:rPr>
          <w:rFonts w:ascii="Arial" w:hAnsi="Arial" w:cs="Arial"/>
        </w:rPr>
        <w:t xml:space="preserve"> elektro </w:t>
      </w:r>
      <w:r>
        <w:rPr>
          <w:rFonts w:ascii="Arial" w:hAnsi="Arial" w:cs="Arial"/>
        </w:rPr>
        <w:t xml:space="preserve">FVE, </w:t>
      </w:r>
      <w:r w:rsidRPr="00DB5982">
        <w:rPr>
          <w:rFonts w:ascii="Arial" w:hAnsi="Arial" w:cs="Arial"/>
        </w:rPr>
        <w:t xml:space="preserve">vč. </w:t>
      </w:r>
      <w:r>
        <w:rPr>
          <w:rFonts w:ascii="Arial" w:hAnsi="Arial" w:cs="Arial"/>
        </w:rPr>
        <w:t>r</w:t>
      </w:r>
      <w:r w:rsidRPr="00DB5982">
        <w:rPr>
          <w:rFonts w:ascii="Arial" w:hAnsi="Arial" w:cs="Arial"/>
        </w:rPr>
        <w:t>evizní zpráv</w:t>
      </w:r>
      <w:r>
        <w:rPr>
          <w:rFonts w:ascii="Arial" w:hAnsi="Arial" w:cs="Arial"/>
        </w:rPr>
        <w:t>y</w:t>
      </w:r>
      <w:r w:rsidR="007D4B49">
        <w:rPr>
          <w:rFonts w:ascii="Arial" w:hAnsi="Arial" w:cs="Arial"/>
        </w:rPr>
        <w:t>, revize hromosvodů</w:t>
      </w:r>
    </w:p>
    <w:p w14:paraId="70826237" w14:textId="77777777" w:rsidR="0041142F" w:rsidRDefault="0041142F" w:rsidP="00D00D6C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B5516">
        <w:rPr>
          <w:rFonts w:ascii="Arial" w:hAnsi="Arial" w:cs="Arial"/>
        </w:rPr>
        <w:t>Záchytný střešní systém</w:t>
      </w:r>
    </w:p>
    <w:p w14:paraId="54FEBEB5" w14:textId="77777777" w:rsidR="00F926F7" w:rsidRDefault="00F926F7" w:rsidP="00ED54D2">
      <w:pPr>
        <w:jc w:val="both"/>
        <w:rPr>
          <w:rFonts w:ascii="Arial" w:hAnsi="Arial" w:cs="Arial"/>
          <w:b/>
          <w:bCs/>
        </w:rPr>
      </w:pPr>
    </w:p>
    <w:p w14:paraId="4BE700CB" w14:textId="77777777" w:rsidR="005C5FCF" w:rsidRDefault="00F926F7" w:rsidP="00ED54D2">
      <w:pPr>
        <w:jc w:val="both"/>
        <w:rPr>
          <w:rFonts w:ascii="Arial" w:hAnsi="Arial" w:cs="Arial"/>
        </w:rPr>
      </w:pPr>
      <w:r w:rsidRPr="00F926F7">
        <w:rPr>
          <w:rFonts w:ascii="Arial" w:hAnsi="Arial" w:cs="Arial"/>
          <w:b/>
          <w:bCs/>
        </w:rPr>
        <w:t>Součástí dodávky FVE díla je provedení náhrady současného záložního zdroje "dieselagregátu" za bateriové uložiště o min. kapacitě 100 KWh.</w:t>
      </w:r>
    </w:p>
    <w:p w14:paraId="781639D1" w14:textId="528F9042" w:rsidR="00441942" w:rsidRDefault="00441942" w:rsidP="00ED54D2">
      <w:pPr>
        <w:jc w:val="both"/>
        <w:rPr>
          <w:rFonts w:ascii="Arial" w:hAnsi="Arial" w:cs="Arial"/>
        </w:rPr>
      </w:pPr>
    </w:p>
    <w:p w14:paraId="689E1156" w14:textId="77777777" w:rsidR="00D24802" w:rsidRPr="00ED54D2" w:rsidRDefault="00D24802" w:rsidP="00ED54D2">
      <w:pPr>
        <w:jc w:val="both"/>
        <w:rPr>
          <w:rFonts w:ascii="Arial" w:hAnsi="Arial" w:cs="Arial"/>
        </w:rPr>
      </w:pPr>
      <w:bookmarkStart w:id="6" w:name="_GoBack"/>
      <w:bookmarkEnd w:id="6"/>
    </w:p>
    <w:p w14:paraId="07B51179" w14:textId="77777777" w:rsidR="00D73EAA" w:rsidRPr="00441942" w:rsidRDefault="003C6268" w:rsidP="0044194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D73EAA">
        <w:rPr>
          <w:rFonts w:ascii="Arial" w:hAnsi="Arial" w:cs="Arial"/>
          <w:b/>
        </w:rPr>
        <w:t>Záchytný střešní systém</w:t>
      </w:r>
    </w:p>
    <w:p w14:paraId="486BFCE3" w14:textId="77777777" w:rsidR="001F1082" w:rsidRPr="00D73EAA" w:rsidRDefault="003C6268" w:rsidP="00D73EAA">
      <w:pPr>
        <w:pStyle w:val="Odstavecseseznamem"/>
        <w:jc w:val="both"/>
        <w:rPr>
          <w:rFonts w:ascii="Arial" w:hAnsi="Arial" w:cs="Arial"/>
        </w:rPr>
      </w:pPr>
      <w:r w:rsidRPr="00D73EAA">
        <w:rPr>
          <w:rFonts w:ascii="Arial" w:hAnsi="Arial" w:cs="Arial"/>
        </w:rPr>
        <w:t>– jako součást bezpečnostního systému střešní aplikace FVE</w:t>
      </w:r>
    </w:p>
    <w:p w14:paraId="7D172B07" w14:textId="77777777" w:rsidR="00D24802" w:rsidRDefault="00D24802" w:rsidP="00D00D6C">
      <w:pPr>
        <w:jc w:val="both"/>
        <w:rPr>
          <w:rFonts w:ascii="Arial" w:hAnsi="Arial" w:cs="Arial"/>
        </w:rPr>
      </w:pPr>
    </w:p>
    <w:p w14:paraId="71D17790" w14:textId="44EE17E3" w:rsidR="001F1082" w:rsidRDefault="003C626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Každá střecha, ze které hrozí pád z výšky, musí být přiměřeně plánovanému provozu vybavena zábradlím nebo záchytným systémem. Ochranu osob proti pádu z výšky je nutné řešit při vlastní výstavbě, resp. instalaci technologických celků. Proto také zákon č. 309/2006 Sb. v aktuálním znění blíže specifikuje práce zhotovitele a stanovuje jeho povinnosti. Vedle tohoto v roce 2016 aktualizovaného zákona je nutné zohledňovat</w:t>
      </w:r>
      <w:r w:rsidR="00B46288">
        <w:rPr>
          <w:rFonts w:ascii="Arial" w:hAnsi="Arial" w:cs="Arial"/>
        </w:rPr>
        <w:t xml:space="preserve"> v procesu výstavby také ostatní legislativní požadavky. Z nich vyplývají mnohé zodpovědnosti jednotlivých účastníků výstavby – vlastní realizace.</w:t>
      </w:r>
    </w:p>
    <w:p w14:paraId="0BE4CD1F" w14:textId="77777777" w:rsidR="00B46288" w:rsidRDefault="00B4628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Nejčastěji prováděné návrhy záchytných systémů jsou pro řešení bezpečnosti při údržbě střech budou, které nemají žádná zábradlí ani jiné dostatečně vysoké konstrukce po svém obvodu. Způsob ochrany proti pádu osob z výšky stanoví koordinátor pro přípravu spol</w:t>
      </w:r>
      <w:r w:rsidR="000271E7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s projektantem.</w:t>
      </w:r>
    </w:p>
    <w:p w14:paraId="639DD0D6" w14:textId="77777777" w:rsidR="00B46288" w:rsidRDefault="00B4628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hrany pádu se pak považují za volné okraje a prostor do vzdálenosti 150 cm od volných okrajů je označován jako nebezpečný okraj, na který se nesmí vstupovat bez zajištění.</w:t>
      </w:r>
    </w:p>
    <w:p w14:paraId="386192E2" w14:textId="77777777" w:rsidR="00B46288" w:rsidRDefault="00B4628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střechy, kde se předpokládá častý pohyb údržby, a to zejména bez ohledu na povětrnostní podmínky, se navrhují záchytné systémy s trvale osazenými nerezovými lany. Kompromisním řešením může být použití tak zvaného „montážního lana“, které se mezi jednotlivé kotvící body napne pouze v případě práce na střeše. Toto řešení využívající dle terminologie zmíněné normy (ČSN EN 795) „poddajné kotvící vedení z textilního lana“, umožní </w:t>
      </w:r>
      <w:r w:rsidR="000271E7">
        <w:rPr>
          <w:rFonts w:ascii="Arial" w:hAnsi="Arial" w:cs="Arial"/>
        </w:rPr>
        <w:t>také plynulý pohyb podél okraje střechy, vždy ale jen v rozsahu několika málo polí, kde se pracovníci zrovna vyskytují, a v případě práce u ostatních okrajů střechy je nutné montážní lano vždy přemístit a upevnit na jiné vhodné místo.</w:t>
      </w:r>
    </w:p>
    <w:p w14:paraId="124CCC95" w14:textId="77777777" w:rsidR="00B46288" w:rsidRDefault="00B46288" w:rsidP="00D00D6C">
      <w:pPr>
        <w:jc w:val="both"/>
        <w:rPr>
          <w:rFonts w:ascii="Arial" w:hAnsi="Arial" w:cs="Arial"/>
        </w:rPr>
      </w:pPr>
    </w:p>
    <w:p w14:paraId="275139DC" w14:textId="77777777" w:rsidR="001F1082" w:rsidRDefault="000271E7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Referenční (vzorový) záchytný systém, který lze uvést jako příklad pro danou střechu je systém TOPWET / TOPSAFE. Tento systém splňuje legislativní a provozní nároky na něj kladené.</w:t>
      </w:r>
    </w:p>
    <w:p w14:paraId="72257C91" w14:textId="77777777" w:rsidR="00F926F7" w:rsidRDefault="000271E7" w:rsidP="007166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hyperlink r:id="rId13" w:history="1">
        <w:r w:rsidRPr="00C32C88">
          <w:rPr>
            <w:rStyle w:val="Hypertextovodkaz"/>
            <w:rFonts w:ascii="Arial" w:hAnsi="Arial" w:cs="Arial"/>
          </w:rPr>
          <w:t>www.topsafe.cz</w:t>
        </w:r>
      </w:hyperlink>
      <w:r>
        <w:rPr>
          <w:rFonts w:ascii="Arial" w:hAnsi="Arial" w:cs="Arial"/>
        </w:rPr>
        <w:t>)</w:t>
      </w:r>
    </w:p>
    <w:p w14:paraId="2328CA1A" w14:textId="77777777" w:rsidR="00F926F7" w:rsidRDefault="00F926F7" w:rsidP="0071665C">
      <w:pPr>
        <w:jc w:val="both"/>
        <w:rPr>
          <w:rFonts w:ascii="Arial" w:hAnsi="Arial" w:cs="Arial"/>
        </w:rPr>
      </w:pPr>
    </w:p>
    <w:p w14:paraId="6A2CC507" w14:textId="77777777" w:rsidR="00D24802" w:rsidRDefault="00D24802" w:rsidP="0071665C">
      <w:pPr>
        <w:jc w:val="both"/>
        <w:rPr>
          <w:rFonts w:ascii="Arial" w:hAnsi="Arial" w:cs="Arial"/>
        </w:rPr>
      </w:pPr>
    </w:p>
    <w:p w14:paraId="6EDE11FF" w14:textId="7CDA9FAE" w:rsidR="00F926F7" w:rsidRDefault="00F926F7" w:rsidP="007166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09.2023</w:t>
      </w:r>
    </w:p>
    <w:sectPr w:rsidR="00F926F7" w:rsidSect="0085368A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BF378" w14:textId="77777777" w:rsidR="00A820E0" w:rsidRDefault="00A820E0" w:rsidP="00556865">
      <w:r>
        <w:separator/>
      </w:r>
    </w:p>
  </w:endnote>
  <w:endnote w:type="continuationSeparator" w:id="0">
    <w:p w14:paraId="507F364C" w14:textId="77777777" w:rsidR="00A820E0" w:rsidRDefault="00A820E0" w:rsidP="0055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591269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8EA25CD" w14:textId="77777777" w:rsidR="00B17099" w:rsidRPr="00556865" w:rsidRDefault="00B17099" w:rsidP="00556865">
        <w:pPr>
          <w:pStyle w:val="Zpa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556865">
          <w:rPr>
            <w:sz w:val="18"/>
            <w:szCs w:val="18"/>
          </w:rPr>
          <w:fldChar w:fldCharType="begin"/>
        </w:r>
        <w:r w:rsidRPr="00556865">
          <w:rPr>
            <w:sz w:val="18"/>
            <w:szCs w:val="18"/>
          </w:rPr>
          <w:instrText>PAGE   \* MERGEFORMAT</w:instrText>
        </w:r>
        <w:r w:rsidRPr="00556865">
          <w:rPr>
            <w:sz w:val="18"/>
            <w:szCs w:val="18"/>
          </w:rPr>
          <w:fldChar w:fldCharType="separate"/>
        </w:r>
        <w:r w:rsidRPr="00556865">
          <w:rPr>
            <w:sz w:val="18"/>
            <w:szCs w:val="18"/>
          </w:rPr>
          <w:t>2</w:t>
        </w:r>
        <w:r w:rsidRPr="00556865">
          <w:rPr>
            <w:sz w:val="18"/>
            <w:szCs w:val="18"/>
          </w:rPr>
          <w:fldChar w:fldCharType="end"/>
        </w:r>
      </w:p>
    </w:sdtContent>
  </w:sdt>
  <w:p w14:paraId="49B92C39" w14:textId="77777777" w:rsidR="00B17099" w:rsidRDefault="00B170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B8DEF" w14:textId="77777777" w:rsidR="00A820E0" w:rsidRDefault="00A820E0" w:rsidP="00556865">
      <w:r>
        <w:separator/>
      </w:r>
    </w:p>
  </w:footnote>
  <w:footnote w:type="continuationSeparator" w:id="0">
    <w:p w14:paraId="2E94B613" w14:textId="77777777" w:rsidR="00A820E0" w:rsidRDefault="00A820E0" w:rsidP="00556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00CF5"/>
    <w:multiLevelType w:val="hybridMultilevel"/>
    <w:tmpl w:val="26F85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23F8F"/>
    <w:multiLevelType w:val="hybridMultilevel"/>
    <w:tmpl w:val="D1A42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17B5B"/>
    <w:multiLevelType w:val="hybridMultilevel"/>
    <w:tmpl w:val="9D4040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C4676"/>
    <w:multiLevelType w:val="hybridMultilevel"/>
    <w:tmpl w:val="DBDE7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70885"/>
    <w:multiLevelType w:val="hybridMultilevel"/>
    <w:tmpl w:val="C212B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E153D"/>
    <w:multiLevelType w:val="hybridMultilevel"/>
    <w:tmpl w:val="46185B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B16A0"/>
    <w:multiLevelType w:val="hybridMultilevel"/>
    <w:tmpl w:val="4A5076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C2D4B"/>
    <w:multiLevelType w:val="hybridMultilevel"/>
    <w:tmpl w:val="7F14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C2DA7"/>
    <w:multiLevelType w:val="hybridMultilevel"/>
    <w:tmpl w:val="3EC09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E6AB0"/>
    <w:multiLevelType w:val="hybridMultilevel"/>
    <w:tmpl w:val="62FA78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C90614"/>
    <w:multiLevelType w:val="hybridMultilevel"/>
    <w:tmpl w:val="4E3008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D19E6"/>
    <w:multiLevelType w:val="hybridMultilevel"/>
    <w:tmpl w:val="96942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A0028"/>
    <w:multiLevelType w:val="hybridMultilevel"/>
    <w:tmpl w:val="26F85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B00DC"/>
    <w:multiLevelType w:val="hybridMultilevel"/>
    <w:tmpl w:val="3918B3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7"/>
  </w:num>
  <w:num w:numId="5">
    <w:abstractNumId w:val="10"/>
  </w:num>
  <w:num w:numId="6">
    <w:abstractNumId w:val="9"/>
  </w:num>
  <w:num w:numId="7">
    <w:abstractNumId w:val="5"/>
  </w:num>
  <w:num w:numId="8">
    <w:abstractNumId w:val="1"/>
  </w:num>
  <w:num w:numId="9">
    <w:abstractNumId w:val="8"/>
  </w:num>
  <w:num w:numId="10">
    <w:abstractNumId w:val="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33"/>
    <w:rsid w:val="00026CCD"/>
    <w:rsid w:val="000271E7"/>
    <w:rsid w:val="00036A29"/>
    <w:rsid w:val="00083E03"/>
    <w:rsid w:val="000B2839"/>
    <w:rsid w:val="000B56D1"/>
    <w:rsid w:val="000F329A"/>
    <w:rsid w:val="001062FB"/>
    <w:rsid w:val="00150680"/>
    <w:rsid w:val="001944A8"/>
    <w:rsid w:val="00195359"/>
    <w:rsid w:val="001E2FD1"/>
    <w:rsid w:val="001F1082"/>
    <w:rsid w:val="002036ED"/>
    <w:rsid w:val="0022406E"/>
    <w:rsid w:val="00243FAA"/>
    <w:rsid w:val="002843F2"/>
    <w:rsid w:val="002E1ADB"/>
    <w:rsid w:val="00311C4C"/>
    <w:rsid w:val="003670A7"/>
    <w:rsid w:val="003C6268"/>
    <w:rsid w:val="0041142F"/>
    <w:rsid w:val="00441942"/>
    <w:rsid w:val="00475592"/>
    <w:rsid w:val="004A0B42"/>
    <w:rsid w:val="004A2DE2"/>
    <w:rsid w:val="004D5155"/>
    <w:rsid w:val="004E5E33"/>
    <w:rsid w:val="00556865"/>
    <w:rsid w:val="00592147"/>
    <w:rsid w:val="005936E5"/>
    <w:rsid w:val="00595F28"/>
    <w:rsid w:val="005B6D7F"/>
    <w:rsid w:val="005C5FCF"/>
    <w:rsid w:val="005E1A2E"/>
    <w:rsid w:val="00635E9B"/>
    <w:rsid w:val="006547DE"/>
    <w:rsid w:val="00692092"/>
    <w:rsid w:val="006B1856"/>
    <w:rsid w:val="006E520E"/>
    <w:rsid w:val="00710D34"/>
    <w:rsid w:val="0071665C"/>
    <w:rsid w:val="007519BB"/>
    <w:rsid w:val="00784DD5"/>
    <w:rsid w:val="00790EF8"/>
    <w:rsid w:val="007D4B49"/>
    <w:rsid w:val="0085368A"/>
    <w:rsid w:val="00867651"/>
    <w:rsid w:val="00875145"/>
    <w:rsid w:val="00882A4C"/>
    <w:rsid w:val="00893296"/>
    <w:rsid w:val="00911BAD"/>
    <w:rsid w:val="0092098C"/>
    <w:rsid w:val="0092781E"/>
    <w:rsid w:val="0093055A"/>
    <w:rsid w:val="00943AE8"/>
    <w:rsid w:val="00945DB7"/>
    <w:rsid w:val="00951548"/>
    <w:rsid w:val="00981640"/>
    <w:rsid w:val="009816BD"/>
    <w:rsid w:val="009A7AAB"/>
    <w:rsid w:val="009B499B"/>
    <w:rsid w:val="009C74E7"/>
    <w:rsid w:val="009D104D"/>
    <w:rsid w:val="00A007BB"/>
    <w:rsid w:val="00A41732"/>
    <w:rsid w:val="00A820E0"/>
    <w:rsid w:val="00A938F7"/>
    <w:rsid w:val="00AA7A1D"/>
    <w:rsid w:val="00B17099"/>
    <w:rsid w:val="00B41142"/>
    <w:rsid w:val="00B46288"/>
    <w:rsid w:val="00BF1976"/>
    <w:rsid w:val="00C02A47"/>
    <w:rsid w:val="00C179E8"/>
    <w:rsid w:val="00C60177"/>
    <w:rsid w:val="00C62759"/>
    <w:rsid w:val="00CB61C1"/>
    <w:rsid w:val="00CE4ABC"/>
    <w:rsid w:val="00D00D6C"/>
    <w:rsid w:val="00D24802"/>
    <w:rsid w:val="00D73EAA"/>
    <w:rsid w:val="00D80D33"/>
    <w:rsid w:val="00DB5982"/>
    <w:rsid w:val="00DC5C62"/>
    <w:rsid w:val="00DD2070"/>
    <w:rsid w:val="00DE0066"/>
    <w:rsid w:val="00DE4B81"/>
    <w:rsid w:val="00E0061F"/>
    <w:rsid w:val="00E05DD2"/>
    <w:rsid w:val="00E548E9"/>
    <w:rsid w:val="00E92565"/>
    <w:rsid w:val="00ED54D2"/>
    <w:rsid w:val="00F31F7E"/>
    <w:rsid w:val="00F37F1B"/>
    <w:rsid w:val="00F50438"/>
    <w:rsid w:val="00F926F7"/>
    <w:rsid w:val="00FB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DAAE"/>
  <w15:docId w15:val="{1B3376E5-041F-4734-BE28-77B2B371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2759"/>
    <w:pPr>
      <w:suppressAutoHyphens/>
      <w:spacing w:after="0" w:line="240" w:lineRule="auto"/>
    </w:pPr>
    <w:rPr>
      <w:rFonts w:ascii="Tahoma" w:eastAsia="Tahoma" w:hAnsi="Tahoma" w:cs="Tahom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514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71E7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71E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5568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6865"/>
    <w:rPr>
      <w:rFonts w:ascii="Tahoma" w:eastAsia="Tahoma" w:hAnsi="Tahoma" w:cs="Tahoma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568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6865"/>
    <w:rPr>
      <w:rFonts w:ascii="Tahoma" w:eastAsia="Tahoma" w:hAnsi="Tahoma" w:cs="Tahoma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0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092"/>
    <w:rPr>
      <w:rFonts w:ascii="Segoe UI" w:eastAsia="Tahoma" w:hAnsi="Segoe UI" w:cs="Segoe UI"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A7A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7A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7AAB"/>
    <w:rPr>
      <w:rFonts w:ascii="Tahoma" w:eastAsia="Tahoma" w:hAnsi="Tahoma" w:cs="Tahoma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7A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7AAB"/>
    <w:rPr>
      <w:rFonts w:ascii="Tahoma" w:eastAsia="Tahoma" w:hAnsi="Tahoma" w:cs="Tahoma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topsafe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decci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Eee PC</dc:creator>
  <cp:lastModifiedBy>Ing. Beržinský Miroslav</cp:lastModifiedBy>
  <cp:revision>3</cp:revision>
  <cp:lastPrinted>2023-09-12T09:36:00Z</cp:lastPrinted>
  <dcterms:created xsi:type="dcterms:W3CDTF">2023-09-13T08:34:00Z</dcterms:created>
  <dcterms:modified xsi:type="dcterms:W3CDTF">2023-09-13T08:41:00Z</dcterms:modified>
</cp:coreProperties>
</file>